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CA7CF" w14:textId="77777777" w:rsidR="006F5C2F" w:rsidRPr="006F5C2F" w:rsidRDefault="006F5C2F" w:rsidP="006F5C2F">
      <w:pPr>
        <w:spacing w:before="100" w:beforeAutospacing="1" w:after="100" w:afterAutospacing="1" w:line="240" w:lineRule="auto"/>
        <w:jc w:val="center"/>
        <w:rPr>
          <w:rFonts w:ascii="Helvetica" w:eastAsia="Times New Roman" w:hAnsi="Helvetica" w:cs="Helvetica"/>
          <w:color w:val="0000FF"/>
          <w:sz w:val="21"/>
          <w:szCs w:val="21"/>
          <w:lang w:val="en-US"/>
        </w:rPr>
      </w:pPr>
      <w:r w:rsidRPr="006F5C2F">
        <w:rPr>
          <w:rFonts w:ascii="Helvetica" w:eastAsia="Times New Roman" w:hAnsi="Helvetica" w:cs="Helvetica"/>
          <w:b/>
          <w:bCs/>
          <w:sz w:val="21"/>
          <w:szCs w:val="21"/>
          <w:lang w:val="en-US"/>
        </w:rPr>
        <w:t>Government Wage Assistance Scheme (GWAS)</w:t>
      </w:r>
    </w:p>
    <w:p w14:paraId="734E64B9" w14:textId="77777777" w:rsidR="006F5C2F" w:rsidRPr="006F5C2F" w:rsidRDefault="006F5C2F" w:rsidP="006F5C2F">
      <w:pPr>
        <w:spacing w:before="100" w:beforeAutospacing="1" w:after="100" w:afterAutospacing="1" w:line="240" w:lineRule="auto"/>
        <w:jc w:val="both"/>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The GWAS is an economic measure by the Government of Mauritius to provide a Government wage subsidy to Employers, as a response to the COVID-19 pandemic, to ensure that all employees are duly paid their salary for the month of May 2020.</w:t>
      </w:r>
    </w:p>
    <w:p w14:paraId="217AF3B6" w14:textId="77777777" w:rsidR="006F5C2F" w:rsidRPr="006F5C2F" w:rsidRDefault="006F5C2F" w:rsidP="006F5C2F">
      <w:pPr>
        <w:spacing w:before="100" w:beforeAutospacing="1" w:after="100" w:afterAutospacing="1" w:line="240" w:lineRule="auto"/>
        <w:jc w:val="both"/>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The scheme is applicable to businesses in the private sector and with respect to their employees drawing a monthly basic wage of up to Rs 50,000.</w:t>
      </w:r>
    </w:p>
    <w:p w14:paraId="04E4532E" w14:textId="77777777" w:rsidR="006F5C2F" w:rsidRPr="006F5C2F" w:rsidRDefault="006F5C2F" w:rsidP="006F5C2F">
      <w:pPr>
        <w:spacing w:before="100" w:beforeAutospacing="1" w:after="100" w:afterAutospacing="1" w:line="240" w:lineRule="auto"/>
        <w:jc w:val="both"/>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The scheme covers both Mauritians and expatriate employees working in Mauritius. However, the scheme is not applicable to Ministries and Government Departments, Local Authorities, Statutory Bodies and Government Owned Companies.</w:t>
      </w:r>
    </w:p>
    <w:p w14:paraId="4657B8D1" w14:textId="77777777" w:rsidR="006F5C2F" w:rsidRPr="006F5C2F" w:rsidRDefault="006F5C2F" w:rsidP="006F5C2F">
      <w:pPr>
        <w:spacing w:before="100" w:beforeAutospacing="1" w:after="100" w:afterAutospacing="1" w:line="240" w:lineRule="auto"/>
        <w:jc w:val="both"/>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The Eligible Employers will benefit financial assistance from the Government as per the table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8"/>
        <w:gridCol w:w="1761"/>
        <w:gridCol w:w="2827"/>
      </w:tblGrid>
      <w:tr w:rsidR="006F5C2F" w:rsidRPr="006F5C2F" w14:paraId="267C3286" w14:textId="77777777" w:rsidTr="006F5C2F">
        <w:trPr>
          <w:tblCellSpacing w:w="15" w:type="dxa"/>
        </w:trPr>
        <w:tc>
          <w:tcPr>
            <w:tcW w:w="0" w:type="auto"/>
            <w:tcBorders>
              <w:top w:val="single" w:sz="6" w:space="0" w:color="auto"/>
              <w:left w:val="single" w:sz="6" w:space="0" w:color="auto"/>
              <w:bottom w:val="single" w:sz="6" w:space="0" w:color="auto"/>
              <w:right w:val="single" w:sz="6" w:space="0" w:color="auto"/>
            </w:tcBorders>
            <w:tcMar>
              <w:top w:w="96" w:type="dxa"/>
              <w:left w:w="120" w:type="dxa"/>
              <w:bottom w:w="96" w:type="dxa"/>
              <w:right w:w="120" w:type="dxa"/>
            </w:tcMar>
            <w:hideMark/>
          </w:tcPr>
          <w:p w14:paraId="2E5A111A" w14:textId="77777777" w:rsidR="006F5C2F" w:rsidRPr="006F5C2F" w:rsidRDefault="006F5C2F" w:rsidP="006F5C2F">
            <w:pPr>
              <w:spacing w:after="0" w:line="360" w:lineRule="atLeast"/>
              <w:rPr>
                <w:rFonts w:ascii="Helvetica" w:eastAsia="Times New Roman" w:hAnsi="Helvetica" w:cs="Helvetica"/>
                <w:b/>
                <w:bCs/>
                <w:color w:val="000000"/>
                <w:sz w:val="18"/>
                <w:szCs w:val="18"/>
                <w:lang w:val="en-US"/>
              </w:rPr>
            </w:pPr>
            <w:r w:rsidRPr="006F5C2F">
              <w:rPr>
                <w:rFonts w:ascii="Helvetica" w:eastAsia="Times New Roman" w:hAnsi="Helvetica" w:cs="Helvetica"/>
                <w:b/>
                <w:bCs/>
                <w:color w:val="000000"/>
                <w:sz w:val="18"/>
                <w:szCs w:val="18"/>
                <w:lang w:val="en-US"/>
              </w:rPr>
              <w:t xml:space="preserve">For every employee with basic salary in May 2020 </w:t>
            </w:r>
          </w:p>
        </w:tc>
        <w:tc>
          <w:tcPr>
            <w:tcW w:w="0" w:type="auto"/>
            <w:tcBorders>
              <w:top w:val="single" w:sz="6" w:space="0" w:color="auto"/>
              <w:left w:val="single" w:sz="6" w:space="0" w:color="auto"/>
              <w:bottom w:val="single" w:sz="6" w:space="0" w:color="auto"/>
              <w:right w:val="single" w:sz="6" w:space="0" w:color="auto"/>
            </w:tcBorders>
            <w:tcMar>
              <w:top w:w="96" w:type="dxa"/>
              <w:left w:w="120" w:type="dxa"/>
              <w:bottom w:w="96" w:type="dxa"/>
              <w:right w:w="120" w:type="dxa"/>
            </w:tcMar>
            <w:hideMark/>
          </w:tcPr>
          <w:p w14:paraId="504EF0DB" w14:textId="77777777" w:rsidR="006F5C2F" w:rsidRPr="006F5C2F" w:rsidRDefault="006F5C2F" w:rsidP="006F5C2F">
            <w:pPr>
              <w:spacing w:after="0" w:line="360" w:lineRule="atLeast"/>
              <w:rPr>
                <w:rFonts w:ascii="Helvetica" w:eastAsia="Times New Roman" w:hAnsi="Helvetica" w:cs="Helvetica"/>
                <w:b/>
                <w:bCs/>
                <w:color w:val="000000"/>
                <w:sz w:val="18"/>
                <w:szCs w:val="18"/>
                <w:lang w:val="en-US"/>
              </w:rPr>
            </w:pPr>
            <w:r w:rsidRPr="006F5C2F">
              <w:rPr>
                <w:rFonts w:ascii="Helvetica" w:eastAsia="Times New Roman" w:hAnsi="Helvetica" w:cs="Helvetica"/>
                <w:b/>
                <w:bCs/>
                <w:color w:val="000000"/>
                <w:sz w:val="18"/>
                <w:szCs w:val="18"/>
                <w:lang w:val="en-US"/>
              </w:rPr>
              <w:t>Basis</w:t>
            </w:r>
          </w:p>
        </w:tc>
        <w:tc>
          <w:tcPr>
            <w:tcW w:w="0" w:type="auto"/>
            <w:tcBorders>
              <w:top w:val="single" w:sz="6" w:space="0" w:color="auto"/>
              <w:left w:val="single" w:sz="6" w:space="0" w:color="auto"/>
              <w:bottom w:val="single" w:sz="6" w:space="0" w:color="auto"/>
              <w:right w:val="single" w:sz="6" w:space="0" w:color="auto"/>
            </w:tcBorders>
            <w:tcMar>
              <w:top w:w="96" w:type="dxa"/>
              <w:left w:w="120" w:type="dxa"/>
              <w:bottom w:w="96" w:type="dxa"/>
              <w:right w:w="120" w:type="dxa"/>
            </w:tcMar>
            <w:hideMark/>
          </w:tcPr>
          <w:p w14:paraId="7F7AD64D" w14:textId="77777777" w:rsidR="006F5C2F" w:rsidRPr="006F5C2F" w:rsidRDefault="006F5C2F" w:rsidP="006F5C2F">
            <w:pPr>
              <w:spacing w:after="0" w:line="360" w:lineRule="atLeast"/>
              <w:rPr>
                <w:rFonts w:ascii="Helvetica" w:eastAsia="Times New Roman" w:hAnsi="Helvetica" w:cs="Helvetica"/>
                <w:b/>
                <w:bCs/>
                <w:color w:val="000000"/>
                <w:sz w:val="18"/>
                <w:szCs w:val="18"/>
                <w:lang w:val="en-US"/>
              </w:rPr>
            </w:pPr>
            <w:r w:rsidRPr="006F5C2F">
              <w:rPr>
                <w:rFonts w:ascii="Helvetica" w:eastAsia="Times New Roman" w:hAnsi="Helvetica" w:cs="Helvetica"/>
                <w:b/>
                <w:bCs/>
                <w:color w:val="000000"/>
                <w:sz w:val="18"/>
                <w:szCs w:val="18"/>
                <w:lang w:val="en-US"/>
              </w:rPr>
              <w:t xml:space="preserve">Assistance per </w:t>
            </w:r>
            <w:proofErr w:type="gramStart"/>
            <w:r w:rsidRPr="006F5C2F">
              <w:rPr>
                <w:rFonts w:ascii="Helvetica" w:eastAsia="Times New Roman" w:hAnsi="Helvetica" w:cs="Helvetica"/>
                <w:b/>
                <w:bCs/>
                <w:color w:val="000000"/>
                <w:sz w:val="18"/>
                <w:szCs w:val="18"/>
                <w:lang w:val="en-US"/>
              </w:rPr>
              <w:t>employee(</w:t>
            </w:r>
            <w:proofErr w:type="gramEnd"/>
            <w:r w:rsidRPr="006F5C2F">
              <w:rPr>
                <w:rFonts w:ascii="Helvetica" w:eastAsia="Times New Roman" w:hAnsi="Helvetica" w:cs="Helvetica"/>
                <w:b/>
                <w:bCs/>
                <w:color w:val="000000"/>
                <w:sz w:val="18"/>
                <w:szCs w:val="18"/>
                <w:lang w:val="en-US"/>
              </w:rPr>
              <w:t>Rs)</w:t>
            </w:r>
          </w:p>
        </w:tc>
      </w:tr>
      <w:tr w:rsidR="006F5C2F" w:rsidRPr="006F5C2F" w14:paraId="6BFAD533" w14:textId="77777777" w:rsidTr="006F5C2F">
        <w:trPr>
          <w:tblCellSpacing w:w="15" w:type="dxa"/>
        </w:trPr>
        <w:tc>
          <w:tcPr>
            <w:tcW w:w="0" w:type="auto"/>
            <w:tcBorders>
              <w:top w:val="single" w:sz="6" w:space="0" w:color="auto"/>
              <w:left w:val="single" w:sz="6" w:space="0" w:color="auto"/>
              <w:bottom w:val="single" w:sz="6" w:space="0" w:color="auto"/>
              <w:right w:val="single" w:sz="6" w:space="0" w:color="auto"/>
            </w:tcBorders>
            <w:tcMar>
              <w:top w:w="96" w:type="dxa"/>
              <w:left w:w="120" w:type="dxa"/>
              <w:bottom w:w="96" w:type="dxa"/>
              <w:right w:w="120" w:type="dxa"/>
            </w:tcMar>
            <w:hideMark/>
          </w:tcPr>
          <w:p w14:paraId="05AAFD8C" w14:textId="77777777" w:rsidR="006F5C2F" w:rsidRPr="006F5C2F" w:rsidRDefault="006F5C2F" w:rsidP="006F5C2F">
            <w:pPr>
              <w:spacing w:after="0" w:line="360" w:lineRule="atLeast"/>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 xml:space="preserve">From 9,700 to Rs 25,000 </w:t>
            </w:r>
          </w:p>
        </w:tc>
        <w:tc>
          <w:tcPr>
            <w:tcW w:w="0" w:type="auto"/>
            <w:tcBorders>
              <w:top w:val="single" w:sz="6" w:space="0" w:color="auto"/>
              <w:left w:val="single" w:sz="6" w:space="0" w:color="auto"/>
              <w:bottom w:val="single" w:sz="6" w:space="0" w:color="auto"/>
              <w:right w:val="single" w:sz="6" w:space="0" w:color="auto"/>
            </w:tcBorders>
            <w:tcMar>
              <w:top w:w="96" w:type="dxa"/>
              <w:left w:w="120" w:type="dxa"/>
              <w:bottom w:w="96" w:type="dxa"/>
              <w:right w:w="120" w:type="dxa"/>
            </w:tcMar>
            <w:hideMark/>
          </w:tcPr>
          <w:p w14:paraId="0BCDA68D" w14:textId="77777777" w:rsidR="006F5C2F" w:rsidRPr="006F5C2F" w:rsidRDefault="006F5C2F" w:rsidP="006F5C2F">
            <w:pPr>
              <w:spacing w:after="0" w:line="360" w:lineRule="atLeast"/>
              <w:rPr>
                <w:rFonts w:ascii="Helvetica" w:eastAsia="Times New Roman" w:hAnsi="Helvetica" w:cs="Helvetica"/>
                <w:color w:val="000000"/>
                <w:sz w:val="18"/>
                <w:szCs w:val="18"/>
                <w:lang w:val="en-US"/>
              </w:rPr>
            </w:pPr>
            <w:proofErr w:type="gramStart"/>
            <w:r w:rsidRPr="006F5C2F">
              <w:rPr>
                <w:rFonts w:ascii="Helvetica" w:eastAsia="Times New Roman" w:hAnsi="Helvetica" w:cs="Helvetica"/>
                <w:color w:val="000000"/>
                <w:sz w:val="18"/>
                <w:szCs w:val="18"/>
                <w:lang w:val="en-US"/>
              </w:rPr>
              <w:t>One month</w:t>
            </w:r>
            <w:proofErr w:type="gramEnd"/>
            <w:r w:rsidRPr="006F5C2F">
              <w:rPr>
                <w:rFonts w:ascii="Helvetica" w:eastAsia="Times New Roman" w:hAnsi="Helvetica" w:cs="Helvetica"/>
                <w:color w:val="000000"/>
                <w:sz w:val="18"/>
                <w:szCs w:val="18"/>
                <w:lang w:val="en-US"/>
              </w:rPr>
              <w:t xml:space="preserve"> wages</w:t>
            </w:r>
          </w:p>
        </w:tc>
        <w:tc>
          <w:tcPr>
            <w:tcW w:w="0" w:type="auto"/>
            <w:tcBorders>
              <w:top w:val="single" w:sz="6" w:space="0" w:color="auto"/>
              <w:left w:val="single" w:sz="6" w:space="0" w:color="auto"/>
              <w:bottom w:val="single" w:sz="6" w:space="0" w:color="auto"/>
              <w:right w:val="single" w:sz="6" w:space="0" w:color="auto"/>
            </w:tcBorders>
            <w:tcMar>
              <w:top w:w="96" w:type="dxa"/>
              <w:left w:w="120" w:type="dxa"/>
              <w:bottom w:w="96" w:type="dxa"/>
              <w:right w:w="120" w:type="dxa"/>
            </w:tcMar>
            <w:hideMark/>
          </w:tcPr>
          <w:p w14:paraId="6B7B15A9" w14:textId="77777777" w:rsidR="006F5C2F" w:rsidRPr="006F5C2F" w:rsidRDefault="006F5C2F" w:rsidP="006F5C2F">
            <w:pPr>
              <w:spacing w:after="0" w:line="360" w:lineRule="atLeast"/>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From Rs 9,700 to Rs 25,000</w:t>
            </w:r>
          </w:p>
        </w:tc>
      </w:tr>
      <w:tr w:rsidR="006F5C2F" w:rsidRPr="006F5C2F" w14:paraId="0D4578E5" w14:textId="77777777" w:rsidTr="006F5C2F">
        <w:trPr>
          <w:tblCellSpacing w:w="15" w:type="dxa"/>
        </w:trPr>
        <w:tc>
          <w:tcPr>
            <w:tcW w:w="0" w:type="auto"/>
            <w:tcBorders>
              <w:top w:val="single" w:sz="6" w:space="0" w:color="auto"/>
              <w:left w:val="single" w:sz="6" w:space="0" w:color="auto"/>
              <w:bottom w:val="single" w:sz="6" w:space="0" w:color="auto"/>
              <w:right w:val="single" w:sz="6" w:space="0" w:color="auto"/>
            </w:tcBorders>
            <w:tcMar>
              <w:top w:w="96" w:type="dxa"/>
              <w:left w:w="120" w:type="dxa"/>
              <w:bottom w:w="96" w:type="dxa"/>
              <w:right w:w="120" w:type="dxa"/>
            </w:tcMar>
            <w:hideMark/>
          </w:tcPr>
          <w:p w14:paraId="10D1F972" w14:textId="77777777" w:rsidR="006F5C2F" w:rsidRPr="006F5C2F" w:rsidRDefault="006F5C2F" w:rsidP="006F5C2F">
            <w:pPr>
              <w:spacing w:after="0" w:line="360" w:lineRule="atLeast"/>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 xml:space="preserve">From Rs 25,000 to Rs 50,000 </w:t>
            </w:r>
          </w:p>
        </w:tc>
        <w:tc>
          <w:tcPr>
            <w:tcW w:w="0" w:type="auto"/>
            <w:tcBorders>
              <w:top w:val="single" w:sz="6" w:space="0" w:color="auto"/>
              <w:left w:val="single" w:sz="6" w:space="0" w:color="auto"/>
              <w:bottom w:val="single" w:sz="6" w:space="0" w:color="auto"/>
              <w:right w:val="single" w:sz="6" w:space="0" w:color="auto"/>
            </w:tcBorders>
            <w:tcMar>
              <w:top w:w="96" w:type="dxa"/>
              <w:left w:w="120" w:type="dxa"/>
              <w:bottom w:w="96" w:type="dxa"/>
              <w:right w:w="120" w:type="dxa"/>
            </w:tcMar>
            <w:hideMark/>
          </w:tcPr>
          <w:p w14:paraId="625B3DE3" w14:textId="77777777" w:rsidR="006F5C2F" w:rsidRPr="006F5C2F" w:rsidRDefault="006F5C2F" w:rsidP="006F5C2F">
            <w:pPr>
              <w:spacing w:after="0" w:line="360" w:lineRule="atLeast"/>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Fixed Amount</w:t>
            </w:r>
          </w:p>
        </w:tc>
        <w:tc>
          <w:tcPr>
            <w:tcW w:w="0" w:type="auto"/>
            <w:tcBorders>
              <w:top w:val="single" w:sz="6" w:space="0" w:color="auto"/>
              <w:left w:val="single" w:sz="6" w:space="0" w:color="auto"/>
              <w:bottom w:val="single" w:sz="6" w:space="0" w:color="auto"/>
              <w:right w:val="single" w:sz="6" w:space="0" w:color="auto"/>
            </w:tcBorders>
            <w:tcMar>
              <w:top w:w="96" w:type="dxa"/>
              <w:left w:w="120" w:type="dxa"/>
              <w:bottom w:w="96" w:type="dxa"/>
              <w:right w:w="120" w:type="dxa"/>
            </w:tcMar>
            <w:hideMark/>
          </w:tcPr>
          <w:p w14:paraId="61622580" w14:textId="77777777" w:rsidR="006F5C2F" w:rsidRPr="006F5C2F" w:rsidRDefault="006F5C2F" w:rsidP="006F5C2F">
            <w:pPr>
              <w:spacing w:after="0" w:line="360" w:lineRule="atLeast"/>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Rs 25,000</w:t>
            </w:r>
          </w:p>
        </w:tc>
      </w:tr>
      <w:tr w:rsidR="006F5C2F" w:rsidRPr="006F5C2F" w14:paraId="40795383" w14:textId="77777777" w:rsidTr="006F5C2F">
        <w:trPr>
          <w:tblCellSpacing w:w="15" w:type="dxa"/>
        </w:trPr>
        <w:tc>
          <w:tcPr>
            <w:tcW w:w="0" w:type="auto"/>
            <w:tcBorders>
              <w:top w:val="single" w:sz="6" w:space="0" w:color="auto"/>
              <w:left w:val="single" w:sz="6" w:space="0" w:color="auto"/>
              <w:bottom w:val="single" w:sz="6" w:space="0" w:color="auto"/>
              <w:right w:val="single" w:sz="6" w:space="0" w:color="auto"/>
            </w:tcBorders>
            <w:tcMar>
              <w:top w:w="96" w:type="dxa"/>
              <w:left w:w="120" w:type="dxa"/>
              <w:bottom w:w="96" w:type="dxa"/>
              <w:right w:w="120" w:type="dxa"/>
            </w:tcMar>
            <w:hideMark/>
          </w:tcPr>
          <w:p w14:paraId="3D3B910E" w14:textId="77777777" w:rsidR="006F5C2F" w:rsidRPr="006F5C2F" w:rsidRDefault="006F5C2F" w:rsidP="006F5C2F">
            <w:pPr>
              <w:spacing w:after="0" w:line="360" w:lineRule="atLeast"/>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 xml:space="preserve">Above Rs 50,000 </w:t>
            </w:r>
          </w:p>
        </w:tc>
        <w:tc>
          <w:tcPr>
            <w:tcW w:w="0" w:type="auto"/>
            <w:tcBorders>
              <w:top w:val="single" w:sz="6" w:space="0" w:color="auto"/>
              <w:left w:val="single" w:sz="6" w:space="0" w:color="auto"/>
              <w:bottom w:val="single" w:sz="6" w:space="0" w:color="auto"/>
              <w:right w:val="single" w:sz="6" w:space="0" w:color="auto"/>
            </w:tcBorders>
            <w:tcMar>
              <w:top w:w="96" w:type="dxa"/>
              <w:left w:w="120" w:type="dxa"/>
              <w:bottom w:w="96" w:type="dxa"/>
              <w:right w:w="120" w:type="dxa"/>
            </w:tcMar>
            <w:hideMark/>
          </w:tcPr>
          <w:p w14:paraId="313891D7" w14:textId="77777777" w:rsidR="006F5C2F" w:rsidRPr="006F5C2F" w:rsidRDefault="006F5C2F" w:rsidP="006F5C2F">
            <w:pPr>
              <w:spacing w:after="0" w:line="360" w:lineRule="atLeast"/>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Nil</w:t>
            </w:r>
          </w:p>
        </w:tc>
        <w:tc>
          <w:tcPr>
            <w:tcW w:w="0" w:type="auto"/>
            <w:tcBorders>
              <w:top w:val="single" w:sz="6" w:space="0" w:color="auto"/>
              <w:left w:val="single" w:sz="6" w:space="0" w:color="auto"/>
              <w:bottom w:val="single" w:sz="6" w:space="0" w:color="auto"/>
              <w:right w:val="single" w:sz="6" w:space="0" w:color="auto"/>
            </w:tcBorders>
            <w:tcMar>
              <w:top w:w="96" w:type="dxa"/>
              <w:left w:w="120" w:type="dxa"/>
              <w:bottom w:w="96" w:type="dxa"/>
              <w:right w:w="120" w:type="dxa"/>
            </w:tcMar>
            <w:hideMark/>
          </w:tcPr>
          <w:p w14:paraId="623FB115" w14:textId="77777777" w:rsidR="006F5C2F" w:rsidRPr="006F5C2F" w:rsidRDefault="006F5C2F" w:rsidP="006F5C2F">
            <w:pPr>
              <w:spacing w:after="0" w:line="360" w:lineRule="atLeast"/>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Nil</w:t>
            </w:r>
          </w:p>
        </w:tc>
      </w:tr>
    </w:tbl>
    <w:p w14:paraId="09859D1D" w14:textId="77777777" w:rsidR="006F5C2F" w:rsidRPr="006F5C2F" w:rsidRDefault="006F5C2F" w:rsidP="006F5C2F">
      <w:pPr>
        <w:spacing w:after="0" w:line="240" w:lineRule="auto"/>
        <w:rPr>
          <w:rFonts w:ascii="Times New Roman" w:eastAsia="Times New Roman" w:hAnsi="Times New Roman" w:cs="Times New Roman"/>
          <w:sz w:val="24"/>
          <w:szCs w:val="24"/>
          <w:lang w:val="en-US"/>
        </w:rPr>
      </w:pPr>
      <w:r w:rsidRPr="006F5C2F">
        <w:rPr>
          <w:rFonts w:ascii="Helvetica" w:eastAsia="Times New Roman" w:hAnsi="Helvetica" w:cs="Helvetica"/>
          <w:color w:val="333333"/>
          <w:sz w:val="24"/>
          <w:szCs w:val="24"/>
          <w:lang w:val="en-US"/>
        </w:rPr>
        <w:br/>
      </w:r>
      <w:hyperlink r:id="rId4" w:tgtFrame="_blank" w:history="1">
        <w:r w:rsidRPr="006F5C2F">
          <w:rPr>
            <w:rFonts w:ascii="Helvetica" w:eastAsia="Times New Roman" w:hAnsi="Helvetica" w:cs="Helvetica"/>
            <w:b/>
            <w:bCs/>
            <w:color w:val="2489CE"/>
            <w:sz w:val="24"/>
            <w:szCs w:val="24"/>
            <w:u w:val="single"/>
            <w:lang w:val="en-US"/>
          </w:rPr>
          <w:t>Click here to a</w:t>
        </w:r>
        <w:r w:rsidRPr="006F5C2F">
          <w:rPr>
            <w:rFonts w:ascii="Helvetica" w:eastAsia="Times New Roman" w:hAnsi="Helvetica" w:cs="Helvetica"/>
            <w:b/>
            <w:bCs/>
            <w:color w:val="2489CE"/>
            <w:sz w:val="24"/>
            <w:szCs w:val="24"/>
            <w:u w:val="single"/>
            <w:lang w:val="en-US"/>
          </w:rPr>
          <w:t>p</w:t>
        </w:r>
        <w:r w:rsidRPr="006F5C2F">
          <w:rPr>
            <w:rFonts w:ascii="Helvetica" w:eastAsia="Times New Roman" w:hAnsi="Helvetica" w:cs="Helvetica"/>
            <w:b/>
            <w:bCs/>
            <w:color w:val="2489CE"/>
            <w:sz w:val="24"/>
            <w:szCs w:val="24"/>
            <w:u w:val="single"/>
            <w:lang w:val="en-US"/>
          </w:rPr>
          <w:t>ply for Government Wage Assistance Scheme</w:t>
        </w:r>
      </w:hyperlink>
      <w:r w:rsidRPr="006F5C2F">
        <w:rPr>
          <w:rFonts w:ascii="Helvetica" w:eastAsia="Times New Roman" w:hAnsi="Helvetica" w:cs="Helvetica"/>
          <w:color w:val="333333"/>
          <w:sz w:val="24"/>
          <w:szCs w:val="24"/>
          <w:shd w:val="clear" w:color="auto" w:fill="FFFFFF"/>
          <w:lang w:val="en-US"/>
        </w:rPr>
        <w:t xml:space="preserve"> </w:t>
      </w:r>
    </w:p>
    <w:p w14:paraId="65E910D0" w14:textId="77777777" w:rsidR="006F5C2F" w:rsidRPr="006F5C2F" w:rsidRDefault="006F5C2F" w:rsidP="006F5C2F">
      <w:pPr>
        <w:spacing w:before="100" w:beforeAutospacing="1" w:after="100" w:afterAutospacing="1" w:line="240" w:lineRule="auto"/>
        <w:jc w:val="both"/>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The quantum of assistance claimed should be based on the basic salary of the employees as normally declared by employers in their monthly NPS Contribution Returns.</w:t>
      </w:r>
    </w:p>
    <w:p w14:paraId="3936ED01" w14:textId="77777777" w:rsidR="006F5C2F" w:rsidRPr="006F5C2F" w:rsidRDefault="006F5C2F" w:rsidP="006F5C2F">
      <w:pPr>
        <w:spacing w:before="100" w:beforeAutospacing="1" w:after="100" w:afterAutospacing="1" w:line="240" w:lineRule="auto"/>
        <w:jc w:val="both"/>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In processing the applications under GWAS, the MRA will carry out internal checks to verify the correctness of claims. Thereafter, MRA will credit the approved amount to the employer's bank account used by him for payment of monthly NPS contribution.</w:t>
      </w:r>
    </w:p>
    <w:p w14:paraId="0B2F195B" w14:textId="77777777" w:rsidR="006F5C2F" w:rsidRPr="006F5C2F" w:rsidRDefault="006F5C2F" w:rsidP="006F5C2F">
      <w:pPr>
        <w:spacing w:before="100" w:beforeAutospacing="1" w:after="100" w:afterAutospacing="1" w:line="240" w:lineRule="auto"/>
        <w:jc w:val="both"/>
        <w:rPr>
          <w:rFonts w:ascii="Helvetica" w:eastAsia="Times New Roman" w:hAnsi="Helvetica" w:cs="Helvetica"/>
          <w:color w:val="000000"/>
          <w:sz w:val="18"/>
          <w:szCs w:val="18"/>
          <w:lang w:val="en-US"/>
        </w:rPr>
      </w:pPr>
      <w:r w:rsidRPr="006F5C2F">
        <w:rPr>
          <w:rFonts w:ascii="Helvetica" w:eastAsia="Times New Roman" w:hAnsi="Helvetica" w:cs="Helvetica"/>
          <w:color w:val="000000"/>
          <w:sz w:val="18"/>
          <w:szCs w:val="18"/>
          <w:lang w:val="en-US"/>
        </w:rPr>
        <w:t>MRA will, after submission of the contribution return for the month of May 2020, further verify the amount claimed and make adjustments accordingly.</w:t>
      </w:r>
    </w:p>
    <w:p w14:paraId="7FD5914D" w14:textId="77777777" w:rsidR="001E6202" w:rsidRDefault="001E6202"/>
    <w:sectPr w:rsidR="001E62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2F"/>
    <w:rsid w:val="001E6202"/>
    <w:rsid w:val="006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0B7B"/>
  <w15:chartTrackingRefBased/>
  <w15:docId w15:val="{9B0E89C9-15CF-4602-A797-A05F02B6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056684">
      <w:bodyDiv w:val="1"/>
      <w:marLeft w:val="0"/>
      <w:marRight w:val="0"/>
      <w:marTop w:val="0"/>
      <w:marBottom w:val="0"/>
      <w:divBdr>
        <w:top w:val="none" w:sz="0" w:space="0" w:color="auto"/>
        <w:left w:val="none" w:sz="0" w:space="0" w:color="auto"/>
        <w:bottom w:val="none" w:sz="0" w:space="0" w:color="auto"/>
        <w:right w:val="none" w:sz="0" w:space="0" w:color="auto"/>
      </w:divBdr>
    </w:div>
    <w:div w:id="13420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hemlata ramsohok</dc:creator>
  <cp:keywords/>
  <dc:description/>
  <cp:lastModifiedBy>hemlata ramsohok</cp:lastModifiedBy>
  <cp:revision>1</cp:revision>
  <dcterms:created xsi:type="dcterms:W3CDTF">2020-05-19T06:20:00Z</dcterms:created>
  <dcterms:modified xsi:type="dcterms:W3CDTF">2020-05-19T06:22:00Z</dcterms:modified>
</cp:coreProperties>
</file>